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4150A9" w14:textId="77777777" w:rsidR="008C493C" w:rsidRPr="006B1EE9" w:rsidRDefault="008C493C" w:rsidP="00B41DE9">
      <w:pPr>
        <w:pStyle w:val="1"/>
        <w:rPr>
          <w:rFonts w:ascii="ＭＳ ゴシック" w:eastAsia="ＭＳ ゴシック" w:hAnsi="ＭＳ ゴシック"/>
          <w:b/>
          <w:bCs/>
        </w:rPr>
      </w:pPr>
      <w:r w:rsidRPr="006B1EE9">
        <w:rPr>
          <w:rFonts w:ascii="ＭＳ ゴシック" w:eastAsia="ＭＳ ゴシック" w:hAnsi="ＭＳ ゴシック" w:hint="eastAsia"/>
          <w:b/>
          <w:bCs/>
        </w:rPr>
        <w:t>河野太郎デジタル担当相発言録</w:t>
      </w:r>
    </w:p>
    <w:p w14:paraId="430A2DE8" w14:textId="36C1571D" w:rsidR="00ED7355" w:rsidRPr="00DD14FA" w:rsidRDefault="008C493C">
      <w:pPr>
        <w:rPr>
          <w:rFonts w:ascii="ＭＳ 明朝" w:eastAsia="ＭＳ 明朝" w:hAnsi="ＭＳ 明朝"/>
        </w:rPr>
      </w:pPr>
      <w:r w:rsidRPr="00DD14FA">
        <w:rPr>
          <w:rFonts w:ascii="ＭＳ 明朝" w:eastAsia="ＭＳ 明朝" w:hAnsi="ＭＳ 明朝" w:hint="eastAsia"/>
        </w:rPr>
        <w:t>（</w:t>
      </w:r>
      <w:r w:rsidR="00B41DE9" w:rsidRPr="00DD14FA">
        <w:rPr>
          <w:rFonts w:ascii="ＭＳ 明朝" w:eastAsia="ＭＳ 明朝" w:hAnsi="ＭＳ 明朝" w:hint="eastAsia"/>
        </w:rPr>
        <w:t>第</w:t>
      </w:r>
      <w:r w:rsidRPr="00DD14FA">
        <w:rPr>
          <w:rFonts w:ascii="ＭＳ 明朝" w:eastAsia="ＭＳ 明朝" w:hAnsi="ＭＳ 明朝" w:hint="eastAsia"/>
        </w:rPr>
        <w:t>213</w:t>
      </w:r>
      <w:r w:rsidR="00B41DE9" w:rsidRPr="00DD14FA">
        <w:rPr>
          <w:rFonts w:ascii="ＭＳ 明朝" w:eastAsia="ＭＳ 明朝" w:hAnsi="ＭＳ 明朝" w:hint="eastAsia"/>
        </w:rPr>
        <w:t>通常</w:t>
      </w:r>
      <w:r w:rsidRPr="00DD14FA">
        <w:rPr>
          <w:rFonts w:ascii="ＭＳ 明朝" w:eastAsia="ＭＳ 明朝" w:hAnsi="ＭＳ 明朝" w:hint="eastAsia"/>
        </w:rPr>
        <w:t>国会、衆議院予算委員会</w:t>
      </w:r>
      <w:r w:rsidR="00B41DE9" w:rsidRPr="00DD14FA">
        <w:rPr>
          <w:rFonts w:ascii="ＭＳ 明朝" w:eastAsia="ＭＳ 明朝" w:hAnsi="ＭＳ 明朝" w:hint="eastAsia"/>
        </w:rPr>
        <w:t>・</w:t>
      </w:r>
      <w:r w:rsidRPr="00DD14FA">
        <w:rPr>
          <w:rFonts w:ascii="ＭＳ 明朝" w:eastAsia="ＭＳ 明朝" w:hAnsi="ＭＳ 明朝" w:hint="eastAsia"/>
        </w:rPr>
        <w:t>マイナンバーカード関係部分）</w:t>
      </w:r>
    </w:p>
    <w:p w14:paraId="4C57B65A" w14:textId="77777777" w:rsidR="00F33E27" w:rsidRDefault="00F33E27" w:rsidP="00F33E27"/>
    <w:p w14:paraId="27AEEAF3" w14:textId="3803DB4C" w:rsidR="00F33E27" w:rsidRPr="005206B8" w:rsidRDefault="00F33E27" w:rsidP="00F33E27">
      <w:pPr>
        <w:rPr>
          <w:rFonts w:ascii="ＭＳ ゴシック" w:eastAsia="ＭＳ ゴシック" w:hAnsi="ＭＳ ゴシック"/>
          <w:lang w:eastAsia="zh-CN"/>
        </w:rPr>
      </w:pPr>
      <w:r w:rsidRPr="005206B8">
        <w:rPr>
          <w:rFonts w:ascii="ＭＳ ゴシック" w:eastAsia="ＭＳ ゴシック" w:hAnsi="ＭＳ ゴシック" w:hint="eastAsia"/>
          <w:lang w:eastAsia="zh-CN"/>
        </w:rPr>
        <w:t>第</w:t>
      </w:r>
      <w:r w:rsidRPr="005206B8">
        <w:rPr>
          <w:rFonts w:ascii="ＭＳ ゴシック" w:eastAsia="ＭＳ ゴシック" w:hAnsi="ＭＳ ゴシック"/>
          <w:lang w:eastAsia="zh-CN"/>
        </w:rPr>
        <w:t>213回国会　衆議院　予算委員会　第13号　令和6年2月22日</w:t>
      </w:r>
    </w:p>
    <w:p w14:paraId="062DFE20" w14:textId="3FD82C2F" w:rsidR="00F33E27" w:rsidRPr="005206B8" w:rsidRDefault="00F33E27" w:rsidP="00F33E27">
      <w:pPr>
        <w:rPr>
          <w:rFonts w:ascii="ＭＳ 明朝" w:eastAsia="ＭＳ 明朝" w:hAnsi="ＭＳ 明朝"/>
        </w:rPr>
      </w:pPr>
      <w:r w:rsidRPr="005206B8">
        <w:rPr>
          <w:rFonts w:ascii="ＭＳ 明朝" w:eastAsia="ＭＳ 明朝" w:hAnsi="ＭＳ 明朝" w:hint="eastAsia"/>
        </w:rPr>
        <w:t>○</w:t>
      </w:r>
      <w:r w:rsidRPr="005206B8">
        <w:rPr>
          <w:rFonts w:ascii="ＭＳ 明朝" w:eastAsia="ＭＳ 明朝" w:hAnsi="ＭＳ 明朝"/>
        </w:rPr>
        <w:t>吉田とも代</w:t>
      </w:r>
      <w:r w:rsidRPr="005206B8">
        <w:rPr>
          <w:rFonts w:ascii="ＭＳ 明朝" w:eastAsia="ＭＳ 明朝" w:hAnsi="ＭＳ 明朝" w:hint="eastAsia"/>
        </w:rPr>
        <w:t>（維新）委員　…（自治体DX関係の発言略）…　さて、私は、日本のデジタル発展の鍵というのはマイナンバーカードだと考えています。政府はこれまで、二兆円を超える多額の予算を投じて、マイナポイント事業を始め様々な取組で普及を進めてきました。本年一月末時点での保有枚数は九千百六十八万枚、人口に対する保有枚数率は七三％とまで普及をしました。</w:t>
      </w:r>
    </w:p>
    <w:p w14:paraId="2D7AC913" w14:textId="77777777" w:rsidR="00F33E27" w:rsidRPr="005206B8" w:rsidRDefault="00F33E27" w:rsidP="00F33E27">
      <w:pPr>
        <w:rPr>
          <w:rFonts w:ascii="ＭＳ 明朝" w:eastAsia="ＭＳ 明朝" w:hAnsi="ＭＳ 明朝"/>
        </w:rPr>
      </w:pPr>
      <w:r w:rsidRPr="005206B8">
        <w:rPr>
          <w:rFonts w:ascii="ＭＳ 明朝" w:eastAsia="ＭＳ 明朝" w:hAnsi="ＭＳ 明朝" w:hint="eastAsia"/>
        </w:rPr>
        <w:t xml:space="preserve">　しかし、デジタルプラットフォーマー社が全国の男女四百八十七人を対象に、マイナンバーカードなど各種証明書類に関する実態調査では、ふだん携行し持ち歩いている身分証明書類で、マイナンバーカードを持ち歩く人は四割程度との結果でした。マイナンバーカードを健康保険証として使うマイナ保険証の利用率に至っては、昨年十二月は四・二九％、八か月連続で減少しているという厚労省の調査結果も記憶に新しいところです。</w:t>
      </w:r>
    </w:p>
    <w:p w14:paraId="5A80A143" w14:textId="77777777" w:rsidR="00F33E27" w:rsidRPr="005206B8" w:rsidRDefault="00F33E27" w:rsidP="00F33E27">
      <w:pPr>
        <w:rPr>
          <w:rFonts w:ascii="ＭＳ 明朝" w:eastAsia="ＭＳ 明朝" w:hAnsi="ＭＳ 明朝"/>
        </w:rPr>
      </w:pPr>
      <w:r w:rsidRPr="005206B8">
        <w:rPr>
          <w:rFonts w:ascii="ＭＳ 明朝" w:eastAsia="ＭＳ 明朝" w:hAnsi="ＭＳ 明朝" w:hint="eastAsia"/>
        </w:rPr>
        <w:t xml:space="preserve">　国民の皆様が、マイナンバーカードの安全性への不安を持つのみならず、利便性を感じていないから、やはりこのような結果になると思うのですが、マイナンバーカードの利便性を高く、そして安全であること、これを御理解していただかなければなりません。</w:t>
      </w:r>
    </w:p>
    <w:p w14:paraId="13B76C7F" w14:textId="77777777" w:rsidR="00F33E27" w:rsidRPr="005206B8" w:rsidRDefault="00F33E27" w:rsidP="00F33E27">
      <w:pPr>
        <w:rPr>
          <w:rFonts w:ascii="ＭＳ 明朝" w:eastAsia="ＭＳ 明朝" w:hAnsi="ＭＳ 明朝"/>
        </w:rPr>
      </w:pPr>
      <w:r w:rsidRPr="005206B8">
        <w:rPr>
          <w:rFonts w:ascii="ＭＳ 明朝" w:eastAsia="ＭＳ 明朝" w:hAnsi="ＭＳ 明朝" w:hint="eastAsia"/>
        </w:rPr>
        <w:t xml:space="preserve">　マイナンバーカードの利活用として、救急業務の迅速化、そして避難所受付における利活用、そして地域公共交通における利活用にデジタル庁が力を入れて取り組んでおられると承知をしておりますが、現状と課題について御教示ください。</w:t>
      </w:r>
    </w:p>
    <w:p w14:paraId="11E56BBF" w14:textId="77777777" w:rsidR="00F33E27" w:rsidRPr="005206B8" w:rsidRDefault="00F33E27" w:rsidP="00F33E27">
      <w:pPr>
        <w:rPr>
          <w:rFonts w:ascii="ＭＳ 明朝" w:eastAsia="ＭＳ 明朝" w:hAnsi="ＭＳ 明朝"/>
        </w:rPr>
      </w:pPr>
    </w:p>
    <w:p w14:paraId="2F9B601E" w14:textId="09656521" w:rsidR="00F33E27" w:rsidRPr="005206B8" w:rsidRDefault="00F33E27" w:rsidP="00F33E27">
      <w:pPr>
        <w:rPr>
          <w:rFonts w:ascii="ＭＳ 明朝" w:eastAsia="ＭＳ 明朝" w:hAnsi="ＭＳ 明朝"/>
        </w:rPr>
      </w:pPr>
      <w:r w:rsidRPr="005206B8">
        <w:rPr>
          <w:rFonts w:ascii="ＭＳ 明朝" w:eastAsia="ＭＳ 明朝" w:hAnsi="ＭＳ 明朝" w:hint="eastAsia"/>
        </w:rPr>
        <w:t>○河野国務大臣　委員おっしゃるように、九千百万枚をマイナンバーカード、超えてまいりましたし、大体どのアンケートを見ても四割を超える方が常時携帯をしてくださっているという状況でございますが、今回の能登地震の復旧の状況を見ます</w:t>
      </w:r>
      <w:r w:rsidRPr="005206B8">
        <w:rPr>
          <w:rFonts w:ascii="ＭＳ 明朝" w:eastAsia="ＭＳ 明朝" w:hAnsi="ＭＳ 明朝" w:hint="eastAsia"/>
        </w:rPr>
        <w:lastRenderedPageBreak/>
        <w:t>と、やはり多くの方に</w:t>
      </w:r>
      <w:r w:rsidRPr="00C51A41">
        <w:rPr>
          <w:rFonts w:ascii="ＭＳ 明朝" w:eastAsia="ＭＳ 明朝" w:hAnsi="ＭＳ 明朝" w:hint="eastAsia"/>
          <w:u w:val="single"/>
        </w:rPr>
        <w:t>マイナンバーカードを常時携帯をしていただく、あるいはスマホにマイナンバーカードを搭載をしていただいて、例えば、避難するときにはスマホあるいはお財布を持って、マイナンバーカードを一緒に持って逃げていただくということが大事</w:t>
      </w:r>
      <w:r w:rsidRPr="005206B8">
        <w:rPr>
          <w:rFonts w:ascii="ＭＳ 明朝" w:eastAsia="ＭＳ 明朝" w:hAnsi="ＭＳ 明朝" w:hint="eastAsia"/>
        </w:rPr>
        <w:t>なんだろうと思います。</w:t>
      </w:r>
    </w:p>
    <w:p w14:paraId="76C32FF8" w14:textId="77777777" w:rsidR="00F33E27" w:rsidRPr="005206B8" w:rsidRDefault="00F33E27" w:rsidP="00F33E27">
      <w:pPr>
        <w:rPr>
          <w:rFonts w:ascii="ＭＳ 明朝" w:eastAsia="ＭＳ 明朝" w:hAnsi="ＭＳ 明朝"/>
        </w:rPr>
      </w:pPr>
      <w:r w:rsidRPr="005206B8">
        <w:rPr>
          <w:rFonts w:ascii="ＭＳ 明朝" w:eastAsia="ＭＳ 明朝" w:hAnsi="ＭＳ 明朝" w:hint="eastAsia"/>
        </w:rPr>
        <w:t xml:space="preserve">　そういう中で、</w:t>
      </w:r>
      <w:r w:rsidRPr="00C51A41">
        <w:rPr>
          <w:rFonts w:ascii="ＭＳ 明朝" w:eastAsia="ＭＳ 明朝" w:hAnsi="ＭＳ 明朝" w:hint="eastAsia"/>
          <w:u w:val="single"/>
        </w:rPr>
        <w:t>避難所だったり、あるいは、万が一救急車で搬送されるときに、搬送先の病院に受診歴あるいは薬剤情報を伝えるというような取組が今後拡大をしていく。そうしたことをしっかり広報すると同時に、市民カードであったり、あるいは町中の公共交通機関でマイナンバーカードを様々活用することができるという場面を増やして、常にマイナンバーカードを携帯してください、あるいはスマホに搭載してくださいということをやっていきたい</w:t>
      </w:r>
      <w:r w:rsidRPr="005206B8">
        <w:rPr>
          <w:rFonts w:ascii="ＭＳ 明朝" w:eastAsia="ＭＳ 明朝" w:hAnsi="ＭＳ 明朝" w:hint="eastAsia"/>
        </w:rPr>
        <w:t>と思っております。</w:t>
      </w:r>
    </w:p>
    <w:p w14:paraId="39142B77" w14:textId="77777777" w:rsidR="00F33E27" w:rsidRPr="005206B8" w:rsidRDefault="00F33E27" w:rsidP="00F33E27">
      <w:pPr>
        <w:rPr>
          <w:rFonts w:ascii="ＭＳ 明朝" w:eastAsia="ＭＳ 明朝" w:hAnsi="ＭＳ 明朝"/>
        </w:rPr>
      </w:pPr>
      <w:r w:rsidRPr="005206B8">
        <w:rPr>
          <w:rFonts w:ascii="ＭＳ 明朝" w:eastAsia="ＭＳ 明朝" w:hAnsi="ＭＳ 明朝" w:hint="eastAsia"/>
        </w:rPr>
        <w:t xml:space="preserve">　今、アップルとｉＰｈｏｎｅへの搭載も鋭意取り組んでいるところでございまして、もう少し、いつからという時期のアナウンスにはちょっと時間がかかるかもしれませんが、着実にそこも進んでいるところでございますので、頑張ってやってまいりたいというふうに思います。</w:t>
      </w:r>
    </w:p>
    <w:p w14:paraId="0F617191" w14:textId="77777777" w:rsidR="00C90DC7" w:rsidRDefault="00C90DC7" w:rsidP="00C90DC7"/>
    <w:p w14:paraId="3A9E0E0C" w14:textId="1A214830" w:rsidR="008C493C" w:rsidRPr="005206B8" w:rsidRDefault="00C90DC7" w:rsidP="00F33E27">
      <w:pPr>
        <w:rPr>
          <w:rFonts w:ascii="ＭＳ ゴシック" w:eastAsia="ＭＳ ゴシック" w:hAnsi="ＭＳ ゴシック"/>
          <w:u w:val="single"/>
        </w:rPr>
      </w:pPr>
      <w:r w:rsidRPr="005206B8">
        <w:rPr>
          <w:rFonts w:ascii="ＭＳ ゴシック" w:eastAsia="ＭＳ ゴシック" w:hAnsi="ＭＳ ゴシック" w:hint="eastAsia"/>
          <w:u w:val="single"/>
        </w:rPr>
        <w:t xml:space="preserve">→　</w:t>
      </w:r>
      <w:r w:rsidR="005F46F7" w:rsidRPr="005206B8">
        <w:rPr>
          <w:rFonts w:ascii="ＭＳ ゴシック" w:eastAsia="ＭＳ ゴシック" w:hAnsi="ＭＳ ゴシック" w:hint="eastAsia"/>
          <w:u w:val="single"/>
        </w:rPr>
        <w:t>1枚のカードをオールマイティ的に使うこと</w:t>
      </w:r>
      <w:r w:rsidR="005C7FFC">
        <w:rPr>
          <w:rFonts w:ascii="ＭＳ ゴシック" w:eastAsia="ＭＳ ゴシック" w:hAnsi="ＭＳ ゴシック" w:hint="eastAsia"/>
          <w:u w:val="single"/>
        </w:rPr>
        <w:t>、及び</w:t>
      </w:r>
      <w:r w:rsidRPr="005206B8">
        <w:rPr>
          <w:rFonts w:ascii="ＭＳ ゴシック" w:eastAsia="ＭＳ ゴシック" w:hAnsi="ＭＳ ゴシック" w:hint="eastAsia"/>
          <w:u w:val="single"/>
        </w:rPr>
        <w:t>券面にマイナンバーが印刷されているマイナ</w:t>
      </w:r>
      <w:r w:rsidR="00917347">
        <w:rPr>
          <w:rFonts w:ascii="ＭＳ ゴシック" w:eastAsia="ＭＳ ゴシック" w:hAnsi="ＭＳ ゴシック" w:hint="eastAsia"/>
          <w:u w:val="single"/>
        </w:rPr>
        <w:t>ンバー</w:t>
      </w:r>
      <w:r w:rsidRPr="005206B8">
        <w:rPr>
          <w:rFonts w:ascii="ＭＳ ゴシック" w:eastAsia="ＭＳ ゴシック" w:hAnsi="ＭＳ ゴシック" w:hint="eastAsia"/>
          <w:u w:val="single"/>
        </w:rPr>
        <w:t>カードを常時携帯することの危険性。災害時には停電・ネット環境途絶によるサーバアクセス不能が起きることも起きるので、</w:t>
      </w:r>
      <w:r w:rsidR="005206B8">
        <w:rPr>
          <w:rFonts w:ascii="ＭＳ ゴシック" w:eastAsia="ＭＳ ゴシック" w:hAnsi="ＭＳ ゴシック" w:hint="eastAsia"/>
          <w:u w:val="single"/>
        </w:rPr>
        <w:t>発災間もない時点での</w:t>
      </w:r>
      <w:r w:rsidRPr="005206B8">
        <w:rPr>
          <w:rFonts w:ascii="ＭＳ ゴシック" w:eastAsia="ＭＳ ゴシック" w:hAnsi="ＭＳ ゴシック" w:hint="eastAsia"/>
          <w:u w:val="single"/>
        </w:rPr>
        <w:t>実用性に疑問。</w:t>
      </w:r>
      <w:r w:rsidR="005206B8" w:rsidRPr="005206B8">
        <w:rPr>
          <w:rFonts w:ascii="ＭＳ ゴシック" w:eastAsia="ＭＳ ゴシック" w:hAnsi="ＭＳ ゴシック" w:hint="eastAsia"/>
          <w:u w:val="single"/>
        </w:rPr>
        <w:t>緊急時に持ち出すことは困難</w:t>
      </w:r>
      <w:r w:rsidR="00C51A41">
        <w:rPr>
          <w:rFonts w:ascii="ＭＳ ゴシック" w:eastAsia="ＭＳ ゴシック" w:hAnsi="ＭＳ ゴシック" w:hint="eastAsia"/>
          <w:u w:val="single"/>
        </w:rPr>
        <w:t>で、これを強く推奨す</w:t>
      </w:r>
      <w:r w:rsidR="00C51A41" w:rsidRPr="008A3669">
        <w:rPr>
          <w:rFonts w:ascii="ＭＳ ゴシック" w:eastAsia="ＭＳ ゴシック" w:hAnsi="ＭＳ ゴシック" w:hint="eastAsia"/>
          <w:u w:val="single"/>
        </w:rPr>
        <w:t>れ</w:t>
      </w:r>
      <w:r w:rsidR="00C51A41">
        <w:rPr>
          <w:rFonts w:ascii="ＭＳ ゴシック" w:eastAsia="ＭＳ ゴシック" w:hAnsi="ＭＳ ゴシック" w:hint="eastAsia"/>
          <w:u w:val="single"/>
        </w:rPr>
        <w:t>ば、取りに戻って遭難</w:t>
      </w:r>
      <w:r w:rsidR="008A3669">
        <w:rPr>
          <w:rFonts w:ascii="ＭＳ ゴシック" w:eastAsia="ＭＳ ゴシック" w:hAnsi="ＭＳ ゴシック" w:hint="eastAsia"/>
          <w:u w:val="single"/>
        </w:rPr>
        <w:t>、</w:t>
      </w:r>
      <w:r w:rsidR="00C51A41">
        <w:rPr>
          <w:rFonts w:ascii="ＭＳ ゴシック" w:eastAsia="ＭＳ ゴシック" w:hAnsi="ＭＳ ゴシック" w:hint="eastAsia"/>
          <w:u w:val="single"/>
        </w:rPr>
        <w:t>ということが起きる危険を高める。</w:t>
      </w:r>
      <w:r w:rsidR="005206B8">
        <w:rPr>
          <w:rFonts w:ascii="ＭＳ ゴシック" w:eastAsia="ＭＳ ゴシック" w:hAnsi="ＭＳ ゴシック" w:hint="eastAsia"/>
          <w:u w:val="single"/>
        </w:rPr>
        <w:t>マイナ</w:t>
      </w:r>
      <w:r w:rsidR="00917347">
        <w:rPr>
          <w:rFonts w:ascii="ＭＳ ゴシック" w:eastAsia="ＭＳ ゴシック" w:hAnsi="ＭＳ ゴシック" w:hint="eastAsia"/>
          <w:u w:val="single"/>
        </w:rPr>
        <w:t>ンバー</w:t>
      </w:r>
      <w:r w:rsidR="005206B8">
        <w:rPr>
          <w:rFonts w:ascii="ＭＳ ゴシック" w:eastAsia="ＭＳ ゴシック" w:hAnsi="ＭＳ ゴシック" w:hint="eastAsia"/>
          <w:u w:val="single"/>
        </w:rPr>
        <w:t>カードで確認を原則</w:t>
      </w:r>
      <w:r w:rsidR="00C51A41">
        <w:rPr>
          <w:rFonts w:ascii="ＭＳ ゴシック" w:eastAsia="ＭＳ ゴシック" w:hAnsi="ＭＳ ゴシック" w:hint="eastAsia"/>
          <w:u w:val="single"/>
        </w:rPr>
        <w:t>にすれば</w:t>
      </w:r>
      <w:r w:rsidR="005206B8">
        <w:rPr>
          <w:rFonts w:ascii="ＭＳ ゴシック" w:eastAsia="ＭＳ ゴシック" w:hAnsi="ＭＳ ゴシック" w:hint="eastAsia"/>
          <w:u w:val="single"/>
        </w:rPr>
        <w:t>、</w:t>
      </w:r>
      <w:r w:rsidR="005206B8" w:rsidRPr="005206B8">
        <w:rPr>
          <w:rFonts w:ascii="ＭＳ ゴシック" w:eastAsia="ＭＳ ゴシック" w:hAnsi="ＭＳ ゴシック" w:hint="eastAsia"/>
          <w:u w:val="single"/>
        </w:rPr>
        <w:t>持ち出せなかった者が</w:t>
      </w:r>
      <w:r w:rsidR="005206B8">
        <w:rPr>
          <w:rFonts w:ascii="ＭＳ ゴシック" w:eastAsia="ＭＳ ゴシック" w:hAnsi="ＭＳ ゴシック" w:hint="eastAsia"/>
          <w:u w:val="single"/>
        </w:rPr>
        <w:t>再発行等の時間的ロス</w:t>
      </w:r>
      <w:r w:rsidR="00C51A41">
        <w:rPr>
          <w:rFonts w:ascii="ＭＳ ゴシック" w:eastAsia="ＭＳ ゴシック" w:hAnsi="ＭＳ ゴシック" w:hint="eastAsia"/>
          <w:u w:val="single"/>
        </w:rPr>
        <w:t>を食うこととなり</w:t>
      </w:r>
      <w:r w:rsidR="005206B8">
        <w:rPr>
          <w:rFonts w:ascii="ＭＳ ゴシック" w:eastAsia="ＭＳ ゴシック" w:hAnsi="ＭＳ ゴシック" w:hint="eastAsia"/>
          <w:u w:val="single"/>
        </w:rPr>
        <w:t>（再発行業務も平時のように行われない）、救済が遅れるか</w:t>
      </w:r>
      <w:r w:rsidR="005206B8" w:rsidRPr="005206B8">
        <w:rPr>
          <w:rFonts w:ascii="ＭＳ ゴシック" w:eastAsia="ＭＳ ゴシック" w:hAnsi="ＭＳ ゴシック" w:hint="eastAsia"/>
          <w:u w:val="single"/>
        </w:rPr>
        <w:t>支援からこぼれ落ち</w:t>
      </w:r>
      <w:r w:rsidR="005206B8">
        <w:rPr>
          <w:rFonts w:ascii="ＭＳ ゴシック" w:eastAsia="ＭＳ ゴシック" w:hAnsi="ＭＳ ゴシック" w:hint="eastAsia"/>
          <w:u w:val="single"/>
        </w:rPr>
        <w:t>る</w:t>
      </w:r>
      <w:r w:rsidR="005206B8" w:rsidRPr="005206B8">
        <w:rPr>
          <w:rFonts w:ascii="ＭＳ ゴシック" w:eastAsia="ＭＳ ゴシック" w:hAnsi="ＭＳ ゴシック" w:hint="eastAsia"/>
          <w:u w:val="single"/>
        </w:rPr>
        <w:t>。緊急搬送の際に身につけていることを前提することは非現実的</w:t>
      </w:r>
      <w:r w:rsidR="005F46F7">
        <w:rPr>
          <w:rFonts w:ascii="ＭＳ ゴシック" w:eastAsia="ＭＳ ゴシック" w:hAnsi="ＭＳ ゴシック" w:hint="eastAsia"/>
          <w:u w:val="single"/>
        </w:rPr>
        <w:t>だと想像できていない</w:t>
      </w:r>
      <w:r w:rsidR="005206B8" w:rsidRPr="005206B8">
        <w:rPr>
          <w:rFonts w:ascii="ＭＳ ゴシック" w:eastAsia="ＭＳ ゴシック" w:hAnsi="ＭＳ ゴシック" w:hint="eastAsia"/>
          <w:u w:val="single"/>
        </w:rPr>
        <w:t>。</w:t>
      </w:r>
    </w:p>
    <w:p w14:paraId="02CDB6AA" w14:textId="77777777" w:rsidR="00C90DC7" w:rsidRDefault="00C90DC7" w:rsidP="00F33E27"/>
    <w:p w14:paraId="41D7587E" w14:textId="77777777" w:rsidR="00F33E27" w:rsidRPr="005206B8" w:rsidRDefault="00F33E27" w:rsidP="00F33E27">
      <w:pPr>
        <w:rPr>
          <w:rFonts w:ascii="ＭＳ 明朝" w:eastAsia="ＭＳ 明朝" w:hAnsi="ＭＳ 明朝"/>
        </w:rPr>
      </w:pPr>
    </w:p>
    <w:sectPr w:rsidR="00F33E27" w:rsidRPr="005206B8" w:rsidSect="00ED7355">
      <w:footerReference w:type="default" r:id="rId6"/>
      <w:footerReference w:type="first" r:id="rId7"/>
      <w:pgSz w:w="11906" w:h="16838" w:code="9"/>
      <w:pgMar w:top="1985" w:right="851" w:bottom="1531" w:left="1701" w:header="720" w:footer="720" w:gutter="0"/>
      <w:lnNumType w:countBy="5"/>
      <w:pgNumType w:fmt="numberInDash"/>
      <w:cols w:space="425"/>
      <w:noEndnote/>
      <w:titlePg/>
      <w:docGrid w:type="linesAndChars" w:linePitch="511" w:charSpace="24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3081B2" w14:textId="77777777" w:rsidR="00500937" w:rsidRDefault="00500937" w:rsidP="009D0E69">
      <w:r>
        <w:separator/>
      </w:r>
    </w:p>
  </w:endnote>
  <w:endnote w:type="continuationSeparator" w:id="0">
    <w:p w14:paraId="286D20A4" w14:textId="77777777" w:rsidR="00500937" w:rsidRDefault="00500937" w:rsidP="009D0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BIZ UDMincho">
    <w:altName w:val="游ゴシック"/>
    <w:charset w:val="80"/>
    <w:family w:val="roman"/>
    <w:pitch w:val="fixed"/>
    <w:sig w:usb0="E00002F7" w:usb1="2AC7EDF8" w:usb2="00000012" w:usb3="00000000" w:csb0="00020009"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ゴシック">
    <w:altName w:val="BIZ UDGothic"/>
    <w:panose1 w:val="020B0400000000000000"/>
    <w:charset w:val="80"/>
    <w:family w:val="moder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37201738"/>
      <w:docPartObj>
        <w:docPartGallery w:val="Page Numbers (Bottom of Page)"/>
        <w:docPartUnique/>
      </w:docPartObj>
    </w:sdtPr>
    <w:sdtContent>
      <w:p w14:paraId="34AAF26F" w14:textId="77777777" w:rsidR="00876466" w:rsidRDefault="00876466">
        <w:pPr>
          <w:pStyle w:val="a5"/>
          <w:jc w:val="center"/>
        </w:pPr>
        <w:r>
          <w:fldChar w:fldCharType="begin"/>
        </w:r>
        <w:r>
          <w:instrText>PAGE   \* MERGEFORMAT</w:instrText>
        </w:r>
        <w:r>
          <w:fldChar w:fldCharType="separate"/>
        </w:r>
        <w:r w:rsidRPr="00ED7355">
          <w:rPr>
            <w:noProof/>
            <w:lang w:val="ja-JP"/>
          </w:rPr>
          <w:t>-</w:t>
        </w:r>
        <w:r>
          <w:rPr>
            <w:noProof/>
          </w:rPr>
          <w:t xml:space="preserve"> 2 -</w:t>
        </w:r>
        <w:r>
          <w:fldChar w:fldCharType="end"/>
        </w:r>
      </w:p>
    </w:sdtContent>
  </w:sdt>
  <w:p w14:paraId="1D234A38" w14:textId="77777777" w:rsidR="00876466" w:rsidRDefault="0087646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57317376"/>
      <w:docPartObj>
        <w:docPartGallery w:val="Page Numbers (Bottom of Page)"/>
        <w:docPartUnique/>
      </w:docPartObj>
    </w:sdtPr>
    <w:sdtContent>
      <w:p w14:paraId="37CA7CA2" w14:textId="77777777" w:rsidR="00876466" w:rsidRDefault="00876466">
        <w:pPr>
          <w:pStyle w:val="a5"/>
          <w:jc w:val="center"/>
        </w:pPr>
        <w:r>
          <w:fldChar w:fldCharType="begin"/>
        </w:r>
        <w:r>
          <w:instrText>PAGE   \* MERGEFORMAT</w:instrText>
        </w:r>
        <w:r>
          <w:fldChar w:fldCharType="separate"/>
        </w:r>
        <w:r w:rsidRPr="00ED7355">
          <w:rPr>
            <w:noProof/>
            <w:lang w:val="ja-JP"/>
          </w:rPr>
          <w:t>-</w:t>
        </w:r>
        <w:r>
          <w:rPr>
            <w:noProof/>
          </w:rPr>
          <w:t xml:space="preserve"> 1 -</w:t>
        </w:r>
        <w:r>
          <w:fldChar w:fldCharType="end"/>
        </w:r>
      </w:p>
    </w:sdtContent>
  </w:sdt>
  <w:p w14:paraId="6E1C2EC9" w14:textId="77777777" w:rsidR="00876466" w:rsidRDefault="0087646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16FCD7" w14:textId="77777777" w:rsidR="00500937" w:rsidRDefault="00500937" w:rsidP="009D0E69">
      <w:r>
        <w:separator/>
      </w:r>
    </w:p>
  </w:footnote>
  <w:footnote w:type="continuationSeparator" w:id="0">
    <w:p w14:paraId="1F6DB2C3" w14:textId="77777777" w:rsidR="00500937" w:rsidRDefault="00500937" w:rsidP="009D0E6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126"/>
  <w:drawingGridVerticalSpacing w:val="51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E27"/>
    <w:rsid w:val="0018142D"/>
    <w:rsid w:val="00287A7B"/>
    <w:rsid w:val="00343F9A"/>
    <w:rsid w:val="00382D9C"/>
    <w:rsid w:val="003A0B36"/>
    <w:rsid w:val="003B278E"/>
    <w:rsid w:val="00500937"/>
    <w:rsid w:val="005206B8"/>
    <w:rsid w:val="00596E01"/>
    <w:rsid w:val="005C7FFC"/>
    <w:rsid w:val="005F46F7"/>
    <w:rsid w:val="00674BCC"/>
    <w:rsid w:val="006B1EE9"/>
    <w:rsid w:val="006C12A8"/>
    <w:rsid w:val="00714928"/>
    <w:rsid w:val="007221D1"/>
    <w:rsid w:val="0076364B"/>
    <w:rsid w:val="007B2ADD"/>
    <w:rsid w:val="00842769"/>
    <w:rsid w:val="0084771D"/>
    <w:rsid w:val="00876466"/>
    <w:rsid w:val="008A3669"/>
    <w:rsid w:val="008C493C"/>
    <w:rsid w:val="008D773E"/>
    <w:rsid w:val="00917347"/>
    <w:rsid w:val="00970087"/>
    <w:rsid w:val="009C6AF6"/>
    <w:rsid w:val="009D0E69"/>
    <w:rsid w:val="00A41081"/>
    <w:rsid w:val="00A709FA"/>
    <w:rsid w:val="00B41DE9"/>
    <w:rsid w:val="00C51A41"/>
    <w:rsid w:val="00C90DC7"/>
    <w:rsid w:val="00D76507"/>
    <w:rsid w:val="00DD14FA"/>
    <w:rsid w:val="00DF0786"/>
    <w:rsid w:val="00E24296"/>
    <w:rsid w:val="00ED7355"/>
    <w:rsid w:val="00F12F20"/>
    <w:rsid w:val="00F2505F"/>
    <w:rsid w:val="00F33E27"/>
    <w:rsid w:val="00F8714C"/>
    <w:rsid w:val="00FE24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146476"/>
  <w15:chartTrackingRefBased/>
  <w15:docId w15:val="{B4E9BEBB-8A59-4CD2-A69C-B9A07F9BF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BIZ UDMincho" w:eastAsia="BIZ UDMincho" w:hAnsi="BIZ UDMincho" w:cs="Times New Roman"/>
        <w:kern w:val="2"/>
        <w:sz w:val="24"/>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1081"/>
    <w:pPr>
      <w:widowControl w:val="0"/>
      <w:jc w:val="both"/>
    </w:pPr>
  </w:style>
  <w:style w:type="paragraph" w:styleId="1">
    <w:name w:val="heading 1"/>
    <w:basedOn w:val="a"/>
    <w:next w:val="a"/>
    <w:link w:val="10"/>
    <w:uiPriority w:val="9"/>
    <w:qFormat/>
    <w:rsid w:val="008D773E"/>
    <w:pPr>
      <w:keepNext/>
      <w:outlineLvl w:val="0"/>
    </w:pPr>
    <w:rPr>
      <w:rFonts w:asciiTheme="majorHAnsi" w:eastAsia="BIZ UDゴシック"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D0E69"/>
    <w:pPr>
      <w:tabs>
        <w:tab w:val="center" w:pos="4252"/>
        <w:tab w:val="right" w:pos="8504"/>
      </w:tabs>
      <w:snapToGrid w:val="0"/>
    </w:pPr>
  </w:style>
  <w:style w:type="character" w:customStyle="1" w:styleId="a4">
    <w:name w:val="ヘッダー (文字)"/>
    <w:basedOn w:val="a0"/>
    <w:link w:val="a3"/>
    <w:uiPriority w:val="99"/>
    <w:rsid w:val="009D0E69"/>
  </w:style>
  <w:style w:type="paragraph" w:styleId="a5">
    <w:name w:val="footer"/>
    <w:basedOn w:val="a"/>
    <w:link w:val="a6"/>
    <w:uiPriority w:val="99"/>
    <w:unhideWhenUsed/>
    <w:rsid w:val="009D0E69"/>
    <w:pPr>
      <w:tabs>
        <w:tab w:val="center" w:pos="4252"/>
        <w:tab w:val="right" w:pos="8504"/>
      </w:tabs>
      <w:snapToGrid w:val="0"/>
    </w:pPr>
  </w:style>
  <w:style w:type="character" w:customStyle="1" w:styleId="a6">
    <w:name w:val="フッター (文字)"/>
    <w:basedOn w:val="a0"/>
    <w:link w:val="a5"/>
    <w:uiPriority w:val="99"/>
    <w:rsid w:val="009D0E69"/>
  </w:style>
  <w:style w:type="character" w:styleId="a7">
    <w:name w:val="line number"/>
    <w:basedOn w:val="a0"/>
    <w:uiPriority w:val="99"/>
    <w:semiHidden/>
    <w:unhideWhenUsed/>
    <w:rsid w:val="00D76507"/>
  </w:style>
  <w:style w:type="paragraph" w:styleId="a8">
    <w:name w:val="footnote text"/>
    <w:basedOn w:val="a"/>
    <w:link w:val="a9"/>
    <w:uiPriority w:val="99"/>
    <w:unhideWhenUsed/>
    <w:rsid w:val="00A41081"/>
    <w:pPr>
      <w:snapToGrid w:val="0"/>
      <w:jc w:val="left"/>
    </w:pPr>
    <w:rPr>
      <w:sz w:val="21"/>
    </w:rPr>
  </w:style>
  <w:style w:type="character" w:customStyle="1" w:styleId="a9">
    <w:name w:val="脚注文字列 (文字)"/>
    <w:basedOn w:val="a0"/>
    <w:link w:val="a8"/>
    <w:uiPriority w:val="99"/>
    <w:rsid w:val="00A41081"/>
    <w:rPr>
      <w:sz w:val="21"/>
    </w:rPr>
  </w:style>
  <w:style w:type="character" w:customStyle="1" w:styleId="10">
    <w:name w:val="見出し 1 (文字)"/>
    <w:basedOn w:val="a0"/>
    <w:link w:val="1"/>
    <w:uiPriority w:val="9"/>
    <w:rsid w:val="008D773E"/>
    <w:rPr>
      <w:rFonts w:asciiTheme="majorHAnsi" w:eastAsia="BIZ UDゴシック"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234</Words>
  <Characters>1337</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Takayuki NIHEI</dc:creator>
  <cp:keywords/>
  <dc:description/>
  <cp:lastModifiedBy>あゆ子 赤石</cp:lastModifiedBy>
  <cp:revision>2</cp:revision>
  <dcterms:created xsi:type="dcterms:W3CDTF">2024-08-30T09:17:00Z</dcterms:created>
  <dcterms:modified xsi:type="dcterms:W3CDTF">2024-08-30T09:17:00Z</dcterms:modified>
</cp:coreProperties>
</file>